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F26" w:rsidRDefault="002D7F26" w:rsidP="00054A06">
      <w:pPr>
        <w:jc w:val="center"/>
        <w:rPr>
          <w:b/>
        </w:rPr>
      </w:pPr>
      <w:r w:rsidRPr="002D7F26">
        <w:rPr>
          <w:b/>
        </w:rPr>
        <w:t>COMPOSICIÓN QUÍMICA Y ACTIVIDAD BIOLÓGICA DE LOS ACEITES ESENCIALES. ALGUNOS EXPERIMENTOS PARA LA INT</w:t>
      </w:r>
      <w:r>
        <w:rPr>
          <w:b/>
        </w:rPr>
        <w:t>RODUCCIÓN A LA QUÍMICA ORGÁNICA</w:t>
      </w:r>
    </w:p>
    <w:p w:rsidR="002D7F26" w:rsidRPr="002D7F26" w:rsidRDefault="002D7F26" w:rsidP="00054A06">
      <w:pPr>
        <w:jc w:val="center"/>
        <w:rPr>
          <w:b/>
        </w:rPr>
      </w:pPr>
      <w:r>
        <w:rPr>
          <w:b/>
        </w:rPr>
        <w:t>(Protocolos experimentales)</w:t>
      </w:r>
    </w:p>
    <w:p w:rsidR="002D7F26" w:rsidRPr="002D7F26" w:rsidRDefault="002D7F26" w:rsidP="00054A06">
      <w:pPr>
        <w:pStyle w:val="Prrafodelista"/>
        <w:numPr>
          <w:ilvl w:val="0"/>
          <w:numId w:val="1"/>
        </w:numPr>
        <w:jc w:val="both"/>
        <w:rPr>
          <w:b/>
        </w:rPr>
      </w:pPr>
      <w:r w:rsidRPr="002D7F26">
        <w:rPr>
          <w:b/>
        </w:rPr>
        <w:t xml:space="preserve">Identificación de </w:t>
      </w:r>
      <w:proofErr w:type="spellStart"/>
      <w:r w:rsidRPr="002D7F26">
        <w:rPr>
          <w:b/>
        </w:rPr>
        <w:t>insaturaciones</w:t>
      </w:r>
      <w:proofErr w:type="spellEnd"/>
      <w:r w:rsidRPr="002D7F26">
        <w:rPr>
          <w:b/>
        </w:rPr>
        <w:t xml:space="preserve"> por adición de Br</w:t>
      </w:r>
      <w:r w:rsidRPr="002D7F26">
        <w:rPr>
          <w:b/>
          <w:vertAlign w:val="subscript"/>
        </w:rPr>
        <w:t>2</w:t>
      </w:r>
    </w:p>
    <w:p w:rsidR="005F687D" w:rsidRDefault="002D7F26" w:rsidP="00054A06">
      <w:pPr>
        <w:jc w:val="both"/>
      </w:pPr>
      <w:r w:rsidRPr="007A7CED">
        <w:t>Dado que el ensayo se realiza con una disolución de bromo en tetracloruro de carbono, conviene partir de una disolución de aceite esencial en hexano, añadiendo 4 o 5 gotas de disolución de Br</w:t>
      </w:r>
      <w:r w:rsidRPr="007A7CED">
        <w:rPr>
          <w:vertAlign w:val="subscript"/>
        </w:rPr>
        <w:t>2</w:t>
      </w:r>
      <w:r w:rsidRPr="007A7CED">
        <w:t xml:space="preserve"> en CCl</w:t>
      </w:r>
      <w:r w:rsidRPr="007A7CED">
        <w:rPr>
          <w:vertAlign w:val="subscript"/>
        </w:rPr>
        <w:t>4</w:t>
      </w:r>
      <w:r w:rsidRPr="007A7CED">
        <w:t xml:space="preserve">, que ha de ser lo suficientemente concentrada para que su coloración sea intensa. (Ver modo de preparación </w:t>
      </w:r>
      <w:r w:rsidR="00054A06">
        <w:t>al final de este documento</w:t>
      </w:r>
      <w:r w:rsidRPr="007A7CED">
        <w:t xml:space="preserve">). El ensayo se considera positivo si la disolución de bromo se decolora. Tanto en éste como en el resto de ensayos es muy conveniente realizar simultáneamente una prueba en blanco, es decir, en ausencia de muestra (En este caso se emplearía 1 </w:t>
      </w:r>
      <w:proofErr w:type="spellStart"/>
      <w:r w:rsidRPr="007A7CED">
        <w:t>mL</w:t>
      </w:r>
      <w:proofErr w:type="spellEnd"/>
      <w:r w:rsidRPr="007A7CED">
        <w:t xml:space="preserve"> del disolvente empleado)</w:t>
      </w:r>
      <w:r>
        <w:t>.</w:t>
      </w:r>
    </w:p>
    <w:p w:rsidR="002D7F26" w:rsidRPr="002D7F26" w:rsidRDefault="002D7F26" w:rsidP="00054A06">
      <w:pPr>
        <w:pStyle w:val="Prrafodelista"/>
        <w:numPr>
          <w:ilvl w:val="0"/>
          <w:numId w:val="1"/>
        </w:numPr>
        <w:jc w:val="both"/>
        <w:rPr>
          <w:b/>
        </w:rPr>
      </w:pPr>
      <w:r>
        <w:rPr>
          <w:b/>
        </w:rPr>
        <w:t>Identificación del grupo carbonilo (aldehídos y cetonas)</w:t>
      </w:r>
    </w:p>
    <w:p w:rsidR="002D7F26" w:rsidRPr="002D7F26" w:rsidRDefault="002D7F26" w:rsidP="00054A06">
      <w:pPr>
        <w:pStyle w:val="Prrafodelista"/>
        <w:numPr>
          <w:ilvl w:val="1"/>
          <w:numId w:val="1"/>
        </w:numPr>
        <w:jc w:val="both"/>
        <w:rPr>
          <w:b/>
        </w:rPr>
      </w:pPr>
      <w:r w:rsidRPr="002D7F26">
        <w:rPr>
          <w:b/>
        </w:rPr>
        <w:t xml:space="preserve">Formación de </w:t>
      </w:r>
      <w:proofErr w:type="spellStart"/>
      <w:r w:rsidRPr="002D7F26">
        <w:rPr>
          <w:b/>
        </w:rPr>
        <w:t>hidrazonas</w:t>
      </w:r>
      <w:proofErr w:type="spellEnd"/>
      <w:r w:rsidRPr="002D7F26">
        <w:rPr>
          <w:b/>
        </w:rPr>
        <w:t xml:space="preserve"> mediante la reacción de condensación con 2,4-dinitrofenilhidrazina.</w:t>
      </w:r>
    </w:p>
    <w:p w:rsidR="002D7F26" w:rsidRDefault="002D7F26" w:rsidP="00054A06">
      <w:pPr>
        <w:jc w:val="both"/>
      </w:pPr>
      <w:r w:rsidRPr="002D7F26">
        <w:t xml:space="preserve">Para realizar el ensayo se añaden 3-4 gotas de aceite esencial  a 1 </w:t>
      </w:r>
      <w:proofErr w:type="spellStart"/>
      <w:r w:rsidRPr="002D7F26">
        <w:t>mL</w:t>
      </w:r>
      <w:proofErr w:type="spellEnd"/>
      <w:r w:rsidRPr="002D7F26">
        <w:t xml:space="preserve"> (20 gotas) de etanol, añadir después 1 </w:t>
      </w:r>
      <w:proofErr w:type="spellStart"/>
      <w:r w:rsidRPr="002D7F26">
        <w:t>mL</w:t>
      </w:r>
      <w:proofErr w:type="spellEnd"/>
      <w:r w:rsidRPr="002D7F26">
        <w:t xml:space="preserve"> de disolución de 2,4-dinitrofenilhidrazina y 1 </w:t>
      </w:r>
      <w:proofErr w:type="spellStart"/>
      <w:r w:rsidRPr="002D7F26">
        <w:t>mL</w:t>
      </w:r>
      <w:proofErr w:type="spellEnd"/>
      <w:r w:rsidRPr="002D7F26">
        <w:t xml:space="preserve"> de agua agitando la mezcla. Podrá observarse la formación de un precipitado fuertemente coloreado (rojo anaranjado cuando se emplea un aceite esencial que contenga </w:t>
      </w:r>
      <w:proofErr w:type="spellStart"/>
      <w:r w:rsidRPr="002D7F26">
        <w:t>carvona</w:t>
      </w:r>
      <w:proofErr w:type="spellEnd"/>
      <w:r w:rsidRPr="002D7F26">
        <w:t>, como en el caso de la alcaravea –</w:t>
      </w:r>
      <w:proofErr w:type="spellStart"/>
      <w:r w:rsidRPr="00054A06">
        <w:rPr>
          <w:i/>
        </w:rPr>
        <w:t>Carum</w:t>
      </w:r>
      <w:proofErr w:type="spellEnd"/>
      <w:r w:rsidRPr="00054A06">
        <w:rPr>
          <w:i/>
        </w:rPr>
        <w:t xml:space="preserve"> carvi</w:t>
      </w:r>
      <w:r w:rsidRPr="002D7F26">
        <w:t xml:space="preserve"> L-). Debe realizarse también el ensayo con etanol como determinación en blanco.</w:t>
      </w:r>
    </w:p>
    <w:p w:rsidR="002D7F26" w:rsidRPr="002D7F26" w:rsidRDefault="002D7F26" w:rsidP="00054A06">
      <w:pPr>
        <w:pStyle w:val="Prrafodelista"/>
        <w:numPr>
          <w:ilvl w:val="1"/>
          <w:numId w:val="1"/>
        </w:numPr>
        <w:jc w:val="both"/>
        <w:rPr>
          <w:b/>
        </w:rPr>
      </w:pPr>
      <w:r w:rsidRPr="002D7F26">
        <w:rPr>
          <w:b/>
        </w:rPr>
        <w:t xml:space="preserve">Identificación de aldehídos con el reactivo de </w:t>
      </w:r>
      <w:proofErr w:type="spellStart"/>
      <w:r w:rsidRPr="002D7F26">
        <w:rPr>
          <w:b/>
        </w:rPr>
        <w:t>Tollens</w:t>
      </w:r>
      <w:proofErr w:type="spellEnd"/>
      <w:r w:rsidRPr="002D7F26">
        <w:rPr>
          <w:b/>
        </w:rPr>
        <w:t>.</w:t>
      </w:r>
    </w:p>
    <w:p w:rsidR="002D7F26" w:rsidRDefault="002D7F26" w:rsidP="00054A06">
      <w:pPr>
        <w:pStyle w:val="Prrafodelista"/>
        <w:ind w:left="360"/>
        <w:jc w:val="both"/>
      </w:pPr>
    </w:p>
    <w:p w:rsidR="002D7F26" w:rsidRDefault="002D7F26" w:rsidP="00054A06">
      <w:pPr>
        <w:pStyle w:val="Prrafodelista"/>
        <w:ind w:left="0"/>
        <w:jc w:val="both"/>
      </w:pPr>
      <w:r w:rsidRPr="002D7F26">
        <w:t xml:space="preserve">Para preparar el reactivo de </w:t>
      </w:r>
      <w:proofErr w:type="spellStart"/>
      <w:r w:rsidRPr="002D7F26">
        <w:t>Tollens</w:t>
      </w:r>
      <w:proofErr w:type="spellEnd"/>
      <w:r w:rsidRPr="002D7F26">
        <w:t xml:space="preserve"> se procede del modo siguiente: se añaden 2 gotas de una disolución de </w:t>
      </w:r>
      <w:proofErr w:type="spellStart"/>
      <w:r w:rsidRPr="002D7F26">
        <w:t>NaOH</w:t>
      </w:r>
      <w:proofErr w:type="spellEnd"/>
      <w:r w:rsidRPr="002D7F26">
        <w:t xml:space="preserve"> al 5% a 1 ml de disolución acuosa de AgNO</w:t>
      </w:r>
      <w:r w:rsidRPr="00054A06">
        <w:rPr>
          <w:vertAlign w:val="subscript"/>
        </w:rPr>
        <w:t>3</w:t>
      </w:r>
      <w:r w:rsidRPr="002D7F26">
        <w:t xml:space="preserve"> al 5%. Se agita y se añade gota a gota NH</w:t>
      </w:r>
      <w:r w:rsidRPr="00054A06">
        <w:rPr>
          <w:vertAlign w:val="subscript"/>
        </w:rPr>
        <w:t>3</w:t>
      </w:r>
      <w:r w:rsidRPr="002D7F26">
        <w:t xml:space="preserve"> (</w:t>
      </w:r>
      <w:proofErr w:type="spellStart"/>
      <w:r w:rsidRPr="002D7F26">
        <w:t>ac</w:t>
      </w:r>
      <w:proofErr w:type="spellEnd"/>
      <w:r w:rsidRPr="002D7F26">
        <w:t xml:space="preserve">) 2 N hasta que se consiga disolver el precipitado de </w:t>
      </w:r>
      <w:proofErr w:type="spellStart"/>
      <w:r w:rsidRPr="002D7F26">
        <w:t>AgOH</w:t>
      </w:r>
      <w:proofErr w:type="spellEnd"/>
      <w:r w:rsidRPr="002D7F26">
        <w:t xml:space="preserve">, que previamente se había formado. Para realizar el ensayo se añaden 10 gotas de aceite esencial de </w:t>
      </w:r>
      <w:proofErr w:type="spellStart"/>
      <w:r w:rsidRPr="002D7F26">
        <w:t>citronella</w:t>
      </w:r>
      <w:proofErr w:type="spellEnd"/>
      <w:r w:rsidRPr="002D7F26">
        <w:t xml:space="preserve"> o de canela (ricos en </w:t>
      </w:r>
      <w:proofErr w:type="spellStart"/>
      <w:r w:rsidRPr="002D7F26">
        <w:t>citral</w:t>
      </w:r>
      <w:proofErr w:type="spellEnd"/>
      <w:r w:rsidRPr="002D7F26">
        <w:t xml:space="preserve"> y aldehído cinámico, respectivamente) A 1 </w:t>
      </w:r>
      <w:proofErr w:type="spellStart"/>
      <w:r w:rsidRPr="002D7F26">
        <w:t>mL</w:t>
      </w:r>
      <w:proofErr w:type="spellEnd"/>
      <w:r w:rsidRPr="002D7F26">
        <w:t xml:space="preserve"> de etanol y a continuación 2 </w:t>
      </w:r>
      <w:proofErr w:type="spellStart"/>
      <w:r w:rsidRPr="002D7F26">
        <w:t>mL</w:t>
      </w:r>
      <w:proofErr w:type="spellEnd"/>
      <w:r w:rsidRPr="002D7F26">
        <w:t xml:space="preserve"> de reactivo de </w:t>
      </w:r>
      <w:proofErr w:type="spellStart"/>
      <w:r w:rsidRPr="002D7F26">
        <w:t>Tollens</w:t>
      </w:r>
      <w:proofErr w:type="spellEnd"/>
      <w:r w:rsidRPr="002D7F26">
        <w:t xml:space="preserve"> recién preparado. Se agita el tubo y se deja reposar durante 10 minutos. Si al cabo de éste tiempo no se observa reacción, se calienta el tubo en un baño de agua caliente. La formación de un precipitado negro, o de un espejo de plata en las paredes del tubo de ensayo, constituye</w:t>
      </w:r>
      <w:r>
        <w:t>n</w:t>
      </w:r>
      <w:r w:rsidRPr="002D7F26">
        <w:t xml:space="preserve"> una prueba positiva de la presencia de un aldehído</w:t>
      </w:r>
      <w:r>
        <w:t>.</w:t>
      </w:r>
    </w:p>
    <w:p w:rsidR="002D7F26" w:rsidRDefault="002D7F26" w:rsidP="00054A06">
      <w:pPr>
        <w:pStyle w:val="Prrafodelista"/>
        <w:ind w:left="0"/>
        <w:jc w:val="both"/>
      </w:pPr>
    </w:p>
    <w:p w:rsidR="002D7F26" w:rsidRPr="002D7F26" w:rsidRDefault="002D7F26" w:rsidP="00054A06">
      <w:pPr>
        <w:pStyle w:val="Prrafodelista"/>
        <w:numPr>
          <w:ilvl w:val="0"/>
          <w:numId w:val="1"/>
        </w:numPr>
        <w:jc w:val="both"/>
        <w:rPr>
          <w:b/>
        </w:rPr>
      </w:pPr>
      <w:r w:rsidRPr="002D7F26">
        <w:rPr>
          <w:b/>
        </w:rPr>
        <w:t>Identificación de alcoholes.</w:t>
      </w:r>
    </w:p>
    <w:p w:rsidR="002D7F26" w:rsidRDefault="002D7F26" w:rsidP="00054A06">
      <w:pPr>
        <w:jc w:val="both"/>
      </w:pPr>
      <w:r w:rsidRPr="002D7F26">
        <w:t>El ensayo se llev</w:t>
      </w:r>
      <w:r>
        <w:t>a a cabo de la siguiente manera:</w:t>
      </w:r>
      <w:r w:rsidRPr="002D7F26">
        <w:t xml:space="preserve"> En un tubo de ensayo introducir 1 </w:t>
      </w:r>
      <w:proofErr w:type="spellStart"/>
      <w:r w:rsidRPr="002D7F26">
        <w:t>mL</w:t>
      </w:r>
      <w:proofErr w:type="spellEnd"/>
      <w:r w:rsidRPr="002D7F26">
        <w:t xml:space="preserve"> de hexano y 5 gotas de aceite esencial, adicionando a continuación 10 gotas de disolución de vanadato amónico a 300 mg/L y 3 gotas de disolución de </w:t>
      </w:r>
      <w:proofErr w:type="spellStart"/>
      <w:r w:rsidRPr="002D7F26">
        <w:t>oxina</w:t>
      </w:r>
      <w:proofErr w:type="spellEnd"/>
      <w:r w:rsidRPr="002D7F26">
        <w:t xml:space="preserve"> (8-hidroxiquinoleína) al 2,5% en ácido acético 1 M . Mezclar bien</w:t>
      </w:r>
      <w:r>
        <w:t xml:space="preserve"> agitando vigorosamente</w:t>
      </w:r>
      <w:r w:rsidRPr="002D7F26">
        <w:t xml:space="preserve"> y dejar reposar entre 5 y 10 minutos. El desarrollo de una coloración rojiza tenue en la fase superior -fase orgánica del hexano- indica que el problema es un alcohol.</w:t>
      </w:r>
      <w:r>
        <w:t xml:space="preserve"> Es muy importante en este ensayo preparar una </w:t>
      </w:r>
      <w:r>
        <w:lastRenderedPageBreak/>
        <w:t>determinación en blanco (con acetona, por ejemplo), ya que la coloración rojiza puede ser muy tenue. También es conveniente observar las coloraciones sobre un fondo de papel blanco.</w:t>
      </w:r>
    </w:p>
    <w:p w:rsidR="002D7F26" w:rsidRPr="002D7F26" w:rsidRDefault="002D7F26" w:rsidP="00054A06">
      <w:pPr>
        <w:pStyle w:val="Prrafodelista"/>
        <w:numPr>
          <w:ilvl w:val="0"/>
          <w:numId w:val="1"/>
        </w:numPr>
        <w:jc w:val="both"/>
        <w:rPr>
          <w:b/>
        </w:rPr>
      </w:pPr>
      <w:r w:rsidRPr="002D7F26">
        <w:rPr>
          <w:b/>
        </w:rPr>
        <w:t>Identificación de fenoles.</w:t>
      </w:r>
    </w:p>
    <w:p w:rsidR="002D7F26" w:rsidRDefault="002D7F26" w:rsidP="00054A06">
      <w:pPr>
        <w:jc w:val="both"/>
      </w:pPr>
      <w:r w:rsidRPr="002D7F26">
        <w:t xml:space="preserve">El procedimiento para la identificación es el siguiente: Introducir en un tubo de ensayo 1 </w:t>
      </w:r>
      <w:proofErr w:type="spellStart"/>
      <w:r w:rsidRPr="002D7F26">
        <w:t>mL</w:t>
      </w:r>
      <w:proofErr w:type="spellEnd"/>
      <w:r w:rsidRPr="002D7F26">
        <w:t xml:space="preserve"> de etanol y 2-3 gotas a aceite esencial y añadir varias gotas de disolución de FeCl</w:t>
      </w:r>
      <w:r w:rsidRPr="002D7F26">
        <w:rPr>
          <w:vertAlign w:val="subscript"/>
        </w:rPr>
        <w:t>3</w:t>
      </w:r>
      <w:r w:rsidRPr="002D7F26">
        <w:t xml:space="preserve"> al 2,5%. El color se desarrolla rápidamente y el resultado es positivo aunque no sea permanente, por lo que es conveniente realizar un ensayo en blanco.</w:t>
      </w:r>
    </w:p>
    <w:p w:rsidR="002D7F26" w:rsidRPr="002D7F26" w:rsidRDefault="002D7F26" w:rsidP="00054A06">
      <w:pPr>
        <w:pStyle w:val="Prrafodelista"/>
        <w:numPr>
          <w:ilvl w:val="0"/>
          <w:numId w:val="1"/>
        </w:numPr>
        <w:jc w:val="both"/>
        <w:rPr>
          <w:b/>
        </w:rPr>
      </w:pPr>
      <w:r>
        <w:rPr>
          <w:b/>
        </w:rPr>
        <w:t>Identificación de ácidos carboxílicos mediante el método del yoduro-yodato</w:t>
      </w:r>
    </w:p>
    <w:p w:rsidR="002D7F26" w:rsidRPr="002D7F26" w:rsidRDefault="002D7F26" w:rsidP="00054A06">
      <w:pPr>
        <w:jc w:val="both"/>
      </w:pPr>
      <w:r w:rsidRPr="002D7F26">
        <w:t xml:space="preserve">Para llevar a cabo el ensayo, se introduce en un tubo de ensayo 1 </w:t>
      </w:r>
      <w:proofErr w:type="spellStart"/>
      <w:r w:rsidRPr="002D7F26">
        <w:t>mL</w:t>
      </w:r>
      <w:proofErr w:type="spellEnd"/>
      <w:r w:rsidRPr="002D7F26">
        <w:t xml:space="preserve"> de zumo de naranja o limón, se añaden dos gotas de disolución de KI </w:t>
      </w:r>
      <w:r w:rsidR="00054A06">
        <w:t xml:space="preserve">acuosa </w:t>
      </w:r>
      <w:r w:rsidRPr="002D7F26">
        <w:t>al 1% y dos gotas de KIO</w:t>
      </w:r>
      <w:r w:rsidRPr="00054A06">
        <w:rPr>
          <w:vertAlign w:val="subscript"/>
        </w:rPr>
        <w:t>3</w:t>
      </w:r>
      <w:r w:rsidRPr="002D7F26">
        <w:t xml:space="preserve"> al 1%. Se observa inicialmente la coloración </w:t>
      </w:r>
      <w:proofErr w:type="gramStart"/>
      <w:r w:rsidRPr="002D7F26">
        <w:t>pardo</w:t>
      </w:r>
      <w:proofErr w:type="gramEnd"/>
      <w:r w:rsidRPr="002D7F26">
        <w:t xml:space="preserve"> amarillenta típica del I</w:t>
      </w:r>
      <w:r w:rsidRPr="002D7F26">
        <w:rPr>
          <w:vertAlign w:val="subscript"/>
        </w:rPr>
        <w:t>3</w:t>
      </w:r>
      <w:r w:rsidRPr="002D7F26">
        <w:rPr>
          <w:vertAlign w:val="superscript"/>
        </w:rPr>
        <w:t>-</w:t>
      </w:r>
      <w:r w:rsidRPr="002D7F26">
        <w:t xml:space="preserve"> (</w:t>
      </w:r>
      <w:proofErr w:type="spellStart"/>
      <w:r w:rsidRPr="002D7F26">
        <w:t>ac</w:t>
      </w:r>
      <w:proofErr w:type="spellEnd"/>
      <w:r w:rsidRPr="002D7F26">
        <w:t>) y después de añadir 2-3 gotas de disolución acuosa de almidón (1 %) se aprecia la coloración azul oscuro característica del I</w:t>
      </w:r>
      <w:r w:rsidRPr="002D7F26">
        <w:rPr>
          <w:vertAlign w:val="subscript"/>
        </w:rPr>
        <w:t>2</w:t>
      </w:r>
      <w:r w:rsidRPr="002D7F26">
        <w:t xml:space="preserve"> adsorbido en el almidón.</w:t>
      </w:r>
    </w:p>
    <w:p w:rsidR="002D7F26" w:rsidRPr="002D7F26" w:rsidRDefault="002D7F26" w:rsidP="00054A06">
      <w:pPr>
        <w:pStyle w:val="Prrafodelista"/>
        <w:numPr>
          <w:ilvl w:val="0"/>
          <w:numId w:val="1"/>
        </w:numPr>
        <w:jc w:val="both"/>
        <w:rPr>
          <w:b/>
        </w:rPr>
      </w:pPr>
      <w:r w:rsidRPr="002D7F26">
        <w:rPr>
          <w:b/>
        </w:rPr>
        <w:t xml:space="preserve">Reconocimiento de éteres mediante el ensayo del </w:t>
      </w:r>
      <w:proofErr w:type="spellStart"/>
      <w:r w:rsidRPr="002D7F26">
        <w:rPr>
          <w:b/>
        </w:rPr>
        <w:t>hidroxamato</w:t>
      </w:r>
      <w:proofErr w:type="spellEnd"/>
    </w:p>
    <w:p w:rsidR="002D7F26" w:rsidRDefault="002D7F26" w:rsidP="00054A06">
      <w:pPr>
        <w:jc w:val="both"/>
      </w:pPr>
      <w:r w:rsidRPr="002D7F26">
        <w:t xml:space="preserve">Se colocan 0,5 ml de solución de clorhidrato de </w:t>
      </w:r>
      <w:proofErr w:type="spellStart"/>
      <w:r w:rsidRPr="002D7F26">
        <w:t>hidroxilamina</w:t>
      </w:r>
      <w:proofErr w:type="spellEnd"/>
      <w:r w:rsidRPr="002D7F26">
        <w:t xml:space="preserve"> 1N en metanol en un tubo de </w:t>
      </w:r>
      <w:bookmarkStart w:id="0" w:name="_GoBack"/>
      <w:bookmarkEnd w:id="0"/>
      <w:r w:rsidRPr="002D7F26">
        <w:t xml:space="preserve">ensayo, 2 gotas de disolución acuosa de fenolftaleína al 1 % y 10 gotas del aceite esencial.  A continuación, gota a gota, KOH 2N en metanol, hasta que la mezcla tenga pH 9-10 añadiendo entonces 4 gotas más de KOH 2N. Se calienta la mezcla hasta justamente ebullición,  se enfría y se añade gota a gota y con agitación </w:t>
      </w:r>
      <w:proofErr w:type="spellStart"/>
      <w:r w:rsidRPr="002D7F26">
        <w:t>HCl</w:t>
      </w:r>
      <w:proofErr w:type="spellEnd"/>
      <w:r w:rsidRPr="002D7F26">
        <w:t xml:space="preserve"> 2N hasta un pH aproximado de 3. Seguidamente se adiciona 1 gota de FeCl</w:t>
      </w:r>
      <w:r w:rsidRPr="00054A06">
        <w:rPr>
          <w:vertAlign w:val="subscript"/>
        </w:rPr>
        <w:t>3</w:t>
      </w:r>
      <w:r w:rsidRPr="002D7F26">
        <w:t xml:space="preserve"> al 10% y se observa el color. Una coloración rojo sangre es indicativa de la presencia de ésteres</w:t>
      </w:r>
    </w:p>
    <w:p w:rsidR="002D7F26" w:rsidRPr="002D7F26" w:rsidRDefault="002D7F26" w:rsidP="00054A06">
      <w:pPr>
        <w:jc w:val="both"/>
        <w:rPr>
          <w:b/>
        </w:rPr>
      </w:pPr>
      <w:r w:rsidRPr="002D7F26">
        <w:rPr>
          <w:b/>
        </w:rPr>
        <w:t>Preparación de disolución de bromo en tetracloruro de carbono.</w:t>
      </w:r>
    </w:p>
    <w:p w:rsidR="002D7F26" w:rsidRDefault="002D7F26" w:rsidP="00054A06">
      <w:pPr>
        <w:jc w:val="both"/>
      </w:pPr>
      <w:r>
        <w:t xml:space="preserve">Dada el pequeño volumen de reactivo que se utiliza en los ensayos y las dificultades que entraña su manipulación, conviene prepararlo in situ en la cantidad estrictamente necesaria. Como ejemplo puede procederse del modo siguiente: (¡En vitrina de gases!). En 2 </w:t>
      </w:r>
      <w:proofErr w:type="spellStart"/>
      <w:r>
        <w:t>mL</w:t>
      </w:r>
      <w:proofErr w:type="spellEnd"/>
      <w:r>
        <w:t xml:space="preserve"> de agua disolvemos </w:t>
      </w:r>
      <w:proofErr w:type="spellStart"/>
      <w:r>
        <w:t>NaBr</w:t>
      </w:r>
      <w:proofErr w:type="spellEnd"/>
      <w:r>
        <w:t xml:space="preserve"> hasta saturación, añadiendo a continuación 1 </w:t>
      </w:r>
      <w:proofErr w:type="spellStart"/>
      <w:r>
        <w:t>mL</w:t>
      </w:r>
      <w:proofErr w:type="spellEnd"/>
      <w:r>
        <w:t xml:space="preserve"> de lejía comercial y posteriormente, gota a gota y con agitación, </w:t>
      </w:r>
      <w:proofErr w:type="spellStart"/>
      <w:r>
        <w:t>HCl</w:t>
      </w:r>
      <w:proofErr w:type="spellEnd"/>
      <w:r>
        <w:t xml:space="preserve"> 2 M. A continuación se añaden 2 </w:t>
      </w:r>
      <w:proofErr w:type="spellStart"/>
      <w:r>
        <w:t>mL</w:t>
      </w:r>
      <w:proofErr w:type="spellEnd"/>
      <w:r>
        <w:t xml:space="preserve"> de CCl4 agitando repetidas veces hasta obtener una disolución de bromo en tetracloruro de carbono fuertemente coloreada; esta fase orgánica puede extraerse con una pipeta Pasteur y guardarse en un pequeño vial hasta su uso posterior.</w:t>
      </w:r>
    </w:p>
    <w:p w:rsidR="002D7F26" w:rsidRDefault="002D7F26" w:rsidP="00054A06">
      <w:pPr>
        <w:jc w:val="both"/>
      </w:pPr>
    </w:p>
    <w:p w:rsidR="00054A06" w:rsidRDefault="00054A06">
      <w:pPr>
        <w:jc w:val="both"/>
      </w:pPr>
    </w:p>
    <w:sectPr w:rsidR="00054A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F0454"/>
    <w:multiLevelType w:val="multilevel"/>
    <w:tmpl w:val="89CE35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F26"/>
    <w:rsid w:val="00054A06"/>
    <w:rsid w:val="002D7F26"/>
    <w:rsid w:val="005F68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7F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7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815</Words>
  <Characters>4485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ETSMRE (UPV)</Company>
  <LinksUpToDate>false</LinksUpToDate>
  <CharactersWithSpaces>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Antonio Llorens Molina</dc:creator>
  <cp:keywords/>
  <dc:description/>
  <cp:lastModifiedBy>Juan Antonio Llorens Molina</cp:lastModifiedBy>
  <cp:revision>2</cp:revision>
  <dcterms:created xsi:type="dcterms:W3CDTF">2012-03-26T17:51:00Z</dcterms:created>
  <dcterms:modified xsi:type="dcterms:W3CDTF">2012-03-27T17:37:00Z</dcterms:modified>
</cp:coreProperties>
</file>